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4A977" w14:textId="77777777" w:rsidR="00D150F7" w:rsidRDefault="00764E4E">
      <w:pPr>
        <w:spacing w:after="0" w:line="30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Data Quality  Self-Monitoring Tool (Example)</w:t>
      </w:r>
    </w:p>
    <w:p w14:paraId="3E461A4A" w14:textId="77777777" w:rsidR="00D150F7" w:rsidRDefault="00D150F7">
      <w:pPr>
        <w:spacing w:after="0" w:line="300" w:lineRule="auto"/>
        <w:jc w:val="center"/>
        <w:rPr>
          <w:rFonts w:ascii="Times New Roman" w:eastAsia="Times New Roman" w:hAnsi="Times New Roman" w:cs="Times New Roman"/>
          <w:b/>
        </w:rPr>
      </w:pPr>
    </w:p>
    <w:p w14:paraId="226B5DA1" w14:textId="77777777" w:rsidR="00D150F7" w:rsidRDefault="00764E4E">
      <w:pPr>
        <w:tabs>
          <w:tab w:val="left" w:pos="7839"/>
        </w:tabs>
        <w:spacing w:after="0" w:line="300" w:lineRule="auto"/>
        <w:jc w:val="both"/>
        <w:rPr>
          <w:rFonts w:ascii="Times New Roman" w:eastAsia="Times New Roman" w:hAnsi="Times New Roman" w:cs="Times New Roman"/>
        </w:rPr>
      </w:pPr>
      <w:r>
        <w:rPr>
          <w:rFonts w:ascii="Times New Roman" w:eastAsia="Times New Roman" w:hAnsi="Times New Roman" w:cs="Times New Roman"/>
          <w:b/>
          <w:u w:val="single"/>
        </w:rPr>
        <w:t>Purpose:</w:t>
      </w:r>
      <w:r>
        <w:rPr>
          <w:rFonts w:ascii="Times New Roman" w:eastAsia="Times New Roman" w:hAnsi="Times New Roman" w:cs="Times New Roman"/>
          <w:b/>
        </w:rPr>
        <w:t xml:space="preserve">  </w:t>
      </w:r>
      <w:r>
        <w:rPr>
          <w:rFonts w:ascii="Times New Roman" w:eastAsia="Times New Roman" w:hAnsi="Times New Roman" w:cs="Times New Roman"/>
        </w:rPr>
        <w:t>Provide a tool for HMIS participating agencies to be able to monitor their data quality. The tool can be used in different ways for example a CoC can require all agencies complete a self-monitoring and send it to them monthly, quarterly or yearly. It can b</w:t>
      </w:r>
      <w:r>
        <w:rPr>
          <w:rFonts w:ascii="Times New Roman" w:eastAsia="Times New Roman" w:hAnsi="Times New Roman" w:cs="Times New Roman"/>
        </w:rPr>
        <w:t>e an optional tool agencies have at their disposal to know what they should be looking at in terms of data quality. It can also be used to decide where to target limited HMIS staff. The compliance standards should be modified depending on the communities D</w:t>
      </w:r>
      <w:r>
        <w:rPr>
          <w:rFonts w:ascii="Times New Roman" w:eastAsia="Times New Roman" w:hAnsi="Times New Roman" w:cs="Times New Roman"/>
        </w:rPr>
        <w:t>Q plan.</w:t>
      </w:r>
    </w:p>
    <w:p w14:paraId="0BF3ADAD" w14:textId="77777777" w:rsidR="00D150F7" w:rsidRDefault="00D150F7">
      <w:pPr>
        <w:tabs>
          <w:tab w:val="left" w:pos="7839"/>
        </w:tabs>
        <w:spacing w:after="0" w:line="300" w:lineRule="auto"/>
        <w:jc w:val="both"/>
        <w:rPr>
          <w:rFonts w:ascii="Times New Roman" w:eastAsia="Times New Roman" w:hAnsi="Times New Roman" w:cs="Times New Roman"/>
        </w:rPr>
      </w:pPr>
    </w:p>
    <w:p w14:paraId="1E5A8491" w14:textId="77777777" w:rsidR="00D150F7" w:rsidRDefault="00D150F7">
      <w:pPr>
        <w:tabs>
          <w:tab w:val="left" w:pos="7839"/>
        </w:tabs>
        <w:spacing w:after="0" w:line="300" w:lineRule="auto"/>
        <w:jc w:val="both"/>
        <w:rPr>
          <w:rFonts w:ascii="Times New Roman" w:eastAsia="Times New Roman" w:hAnsi="Times New Roman" w:cs="Times New Roman"/>
          <w:b/>
        </w:rPr>
      </w:pPr>
    </w:p>
    <w:p w14:paraId="119C636E" w14:textId="77777777" w:rsidR="00D150F7" w:rsidRDefault="00764E4E">
      <w:pPr>
        <w:tabs>
          <w:tab w:val="left" w:pos="7839"/>
        </w:tabs>
        <w:spacing w:after="0" w:line="300" w:lineRule="auto"/>
        <w:jc w:val="both"/>
        <w:rPr>
          <w:rFonts w:ascii="Times New Roman" w:eastAsia="Times New Roman" w:hAnsi="Times New Roman" w:cs="Times New Roman"/>
          <w:i/>
          <w:color w:val="404040"/>
        </w:rPr>
      </w:pPr>
      <w:r>
        <w:rPr>
          <w:rFonts w:ascii="Times New Roman" w:eastAsia="Times New Roman" w:hAnsi="Times New Roman" w:cs="Times New Roman"/>
          <w:b/>
        </w:rPr>
        <w:t xml:space="preserve">Project Name &amp; ID: </w:t>
      </w:r>
      <w:r>
        <w:rPr>
          <w:rFonts w:ascii="Times New Roman" w:eastAsia="Times New Roman" w:hAnsi="Times New Roman" w:cs="Times New Roman"/>
          <w:i/>
          <w:color w:val="404040"/>
        </w:rPr>
        <w:t>[Enter Project Name &amp; ID]</w:t>
      </w:r>
    </w:p>
    <w:p w14:paraId="379F21A4" w14:textId="77777777" w:rsidR="00D150F7" w:rsidRDefault="00764E4E">
      <w:pPr>
        <w:tabs>
          <w:tab w:val="left" w:pos="7839"/>
        </w:tabs>
        <w:spacing w:after="0" w:line="300" w:lineRule="auto"/>
        <w:jc w:val="both"/>
        <w:rPr>
          <w:rFonts w:ascii="Times New Roman" w:eastAsia="Times New Roman" w:hAnsi="Times New Roman" w:cs="Times New Roman"/>
          <w:i/>
          <w:color w:val="404040"/>
        </w:rPr>
      </w:pPr>
      <w:r>
        <w:rPr>
          <w:rFonts w:ascii="Times New Roman" w:eastAsia="Times New Roman" w:hAnsi="Times New Roman" w:cs="Times New Roman"/>
          <w:b/>
        </w:rPr>
        <w:t>Date:</w:t>
      </w:r>
      <w:r>
        <w:rPr>
          <w:rFonts w:ascii="Times New Roman" w:eastAsia="Times New Roman" w:hAnsi="Times New Roman" w:cs="Times New Roman"/>
          <w:i/>
        </w:rPr>
        <w:t xml:space="preserve"> </w:t>
      </w:r>
      <w:r>
        <w:rPr>
          <w:rFonts w:ascii="Times New Roman" w:eastAsia="Times New Roman" w:hAnsi="Times New Roman" w:cs="Times New Roman"/>
          <w:i/>
          <w:color w:val="404040"/>
        </w:rPr>
        <w:t>[Enter Date of Assessment]</w:t>
      </w:r>
    </w:p>
    <w:p w14:paraId="6EDA70A2" w14:textId="77777777" w:rsidR="00D150F7" w:rsidRDefault="00764E4E">
      <w:pPr>
        <w:tabs>
          <w:tab w:val="left" w:pos="7839"/>
        </w:tabs>
        <w:spacing w:after="0" w:line="300" w:lineRule="auto"/>
        <w:jc w:val="both"/>
        <w:rPr>
          <w:rFonts w:ascii="Times New Roman" w:eastAsia="Times New Roman" w:hAnsi="Times New Roman" w:cs="Times New Roman"/>
          <w:i/>
          <w:color w:val="404040"/>
        </w:rPr>
      </w:pPr>
      <w:r>
        <w:rPr>
          <w:rFonts w:ascii="Times New Roman" w:eastAsia="Times New Roman" w:hAnsi="Times New Roman" w:cs="Times New Roman"/>
          <w:b/>
        </w:rPr>
        <w:t>Name of Agency POC:</w:t>
      </w:r>
      <w:r>
        <w:rPr>
          <w:rFonts w:ascii="Times New Roman" w:eastAsia="Times New Roman" w:hAnsi="Times New Roman" w:cs="Times New Roman"/>
          <w:i/>
        </w:rPr>
        <w:t xml:space="preserve"> </w:t>
      </w:r>
      <w:r>
        <w:rPr>
          <w:rFonts w:ascii="Times New Roman" w:eastAsia="Times New Roman" w:hAnsi="Times New Roman" w:cs="Times New Roman"/>
          <w:i/>
          <w:color w:val="404040"/>
        </w:rPr>
        <w:t>[Enter name of person conducting assessment]</w:t>
      </w:r>
    </w:p>
    <w:tbl>
      <w:tblPr>
        <w:tblStyle w:val="a"/>
        <w:tblW w:w="12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1170"/>
        <w:gridCol w:w="1080"/>
        <w:gridCol w:w="1080"/>
        <w:gridCol w:w="1110"/>
        <w:gridCol w:w="1290"/>
        <w:gridCol w:w="900"/>
      </w:tblGrid>
      <w:tr w:rsidR="00D150F7" w14:paraId="47E48B5E" w14:textId="77777777">
        <w:trPr>
          <w:trHeight w:val="460"/>
        </w:trPr>
        <w:tc>
          <w:tcPr>
            <w:tcW w:w="6210" w:type="dxa"/>
            <w:vMerge w:val="restart"/>
            <w:shd w:val="clear" w:color="auto" w:fill="95B3D7"/>
          </w:tcPr>
          <w:p w14:paraId="4D1FF1CF" w14:textId="77777777" w:rsidR="00D150F7" w:rsidRDefault="00D150F7">
            <w:pPr>
              <w:tabs>
                <w:tab w:val="left" w:pos="7839"/>
              </w:tabs>
              <w:jc w:val="center"/>
              <w:rPr>
                <w:rFonts w:ascii="Times New Roman" w:eastAsia="Times New Roman" w:hAnsi="Times New Roman" w:cs="Times New Roman"/>
                <w:b/>
              </w:rPr>
            </w:pPr>
          </w:p>
          <w:p w14:paraId="5D8C6EE2" w14:textId="77777777" w:rsidR="00D150F7" w:rsidRDefault="00D150F7">
            <w:pPr>
              <w:tabs>
                <w:tab w:val="left" w:pos="7839"/>
              </w:tabs>
              <w:jc w:val="center"/>
              <w:rPr>
                <w:rFonts w:ascii="Times New Roman" w:eastAsia="Times New Roman" w:hAnsi="Times New Roman" w:cs="Times New Roman"/>
                <w:b/>
              </w:rPr>
            </w:pPr>
          </w:p>
          <w:p w14:paraId="6F86C863" w14:textId="77777777" w:rsidR="00D150F7" w:rsidRDefault="00764E4E">
            <w:pPr>
              <w:tabs>
                <w:tab w:val="left" w:pos="7839"/>
              </w:tabs>
              <w:jc w:val="center"/>
              <w:rPr>
                <w:rFonts w:ascii="Times New Roman" w:eastAsia="Times New Roman" w:hAnsi="Times New Roman" w:cs="Times New Roman"/>
                <w:b/>
              </w:rPr>
            </w:pPr>
            <w:r>
              <w:rPr>
                <w:rFonts w:ascii="Times New Roman" w:eastAsia="Times New Roman" w:hAnsi="Times New Roman" w:cs="Times New Roman"/>
                <w:b/>
              </w:rPr>
              <w:t>Compliance Standard</w:t>
            </w:r>
          </w:p>
        </w:tc>
        <w:tc>
          <w:tcPr>
            <w:tcW w:w="1170" w:type="dxa"/>
            <w:vMerge w:val="restart"/>
            <w:shd w:val="clear" w:color="auto" w:fill="95B3D7"/>
          </w:tcPr>
          <w:p w14:paraId="20C27A93" w14:textId="77777777" w:rsidR="00D150F7" w:rsidRDefault="00D150F7">
            <w:pPr>
              <w:tabs>
                <w:tab w:val="left" w:pos="7839"/>
              </w:tabs>
              <w:jc w:val="center"/>
              <w:rPr>
                <w:rFonts w:ascii="Times New Roman" w:eastAsia="Times New Roman" w:hAnsi="Times New Roman" w:cs="Times New Roman"/>
                <w:b/>
              </w:rPr>
            </w:pPr>
          </w:p>
          <w:p w14:paraId="5FE50F93" w14:textId="77777777" w:rsidR="00D150F7" w:rsidRDefault="00D150F7">
            <w:pPr>
              <w:tabs>
                <w:tab w:val="left" w:pos="7839"/>
              </w:tabs>
              <w:jc w:val="center"/>
              <w:rPr>
                <w:rFonts w:ascii="Times New Roman" w:eastAsia="Times New Roman" w:hAnsi="Times New Roman" w:cs="Times New Roman"/>
                <w:b/>
              </w:rPr>
            </w:pPr>
          </w:p>
          <w:p w14:paraId="719360C0" w14:textId="77777777" w:rsidR="00D150F7" w:rsidRDefault="00764E4E">
            <w:pPr>
              <w:tabs>
                <w:tab w:val="left" w:pos="7839"/>
              </w:tabs>
              <w:rPr>
                <w:rFonts w:ascii="Times New Roman" w:eastAsia="Times New Roman" w:hAnsi="Times New Roman" w:cs="Times New Roman"/>
                <w:b/>
              </w:rPr>
            </w:pPr>
            <w:r>
              <w:rPr>
                <w:rFonts w:ascii="Times New Roman" w:eastAsia="Times New Roman" w:hAnsi="Times New Roman" w:cs="Times New Roman"/>
                <w:b/>
              </w:rPr>
              <w:t>Current Baseline</w:t>
            </w:r>
          </w:p>
        </w:tc>
        <w:tc>
          <w:tcPr>
            <w:tcW w:w="5460" w:type="dxa"/>
            <w:gridSpan w:val="5"/>
            <w:shd w:val="clear" w:color="auto" w:fill="95B3D7"/>
          </w:tcPr>
          <w:p w14:paraId="3DF3AA99" w14:textId="77777777" w:rsidR="00D150F7" w:rsidRDefault="00764E4E">
            <w:pPr>
              <w:tabs>
                <w:tab w:val="left" w:pos="7839"/>
              </w:tabs>
              <w:jc w:val="center"/>
              <w:rPr>
                <w:rFonts w:ascii="Times New Roman" w:eastAsia="Times New Roman" w:hAnsi="Times New Roman" w:cs="Times New Roman"/>
                <w:b/>
              </w:rPr>
            </w:pPr>
            <w:r>
              <w:rPr>
                <w:rFonts w:ascii="Times New Roman" w:eastAsia="Times New Roman" w:hAnsi="Times New Roman" w:cs="Times New Roman"/>
                <w:b/>
              </w:rPr>
              <w:t xml:space="preserve">For each compliance standard, check the box that </w:t>
            </w:r>
            <w:r>
              <w:rPr>
                <w:rFonts w:ascii="Times New Roman" w:eastAsia="Times New Roman" w:hAnsi="Times New Roman" w:cs="Times New Roman"/>
                <w:b/>
                <w:u w:val="single"/>
              </w:rPr>
              <w:t>BEST</w:t>
            </w:r>
            <w:r>
              <w:rPr>
                <w:rFonts w:ascii="Times New Roman" w:eastAsia="Times New Roman" w:hAnsi="Times New Roman" w:cs="Times New Roman"/>
                <w:b/>
              </w:rPr>
              <w:t xml:space="preserve"> describe</w:t>
            </w:r>
            <w:r>
              <w:rPr>
                <w:rFonts w:ascii="Times New Roman" w:eastAsia="Times New Roman" w:hAnsi="Times New Roman" w:cs="Times New Roman"/>
                <w:b/>
              </w:rPr>
              <w:t>s the agency’s status</w:t>
            </w:r>
          </w:p>
        </w:tc>
      </w:tr>
      <w:tr w:rsidR="00D150F7" w14:paraId="3E49420E" w14:textId="77777777">
        <w:trPr>
          <w:trHeight w:val="460"/>
        </w:trPr>
        <w:tc>
          <w:tcPr>
            <w:tcW w:w="6210" w:type="dxa"/>
            <w:vMerge/>
            <w:shd w:val="clear" w:color="auto" w:fill="95B3D7"/>
          </w:tcPr>
          <w:p w14:paraId="25C3828C" w14:textId="77777777" w:rsidR="00D150F7" w:rsidRDefault="00D150F7">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170" w:type="dxa"/>
            <w:vMerge/>
            <w:shd w:val="clear" w:color="auto" w:fill="95B3D7"/>
          </w:tcPr>
          <w:p w14:paraId="5873EFD4" w14:textId="77777777" w:rsidR="00D150F7" w:rsidRDefault="00D150F7">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080" w:type="dxa"/>
            <w:shd w:val="clear" w:color="auto" w:fill="95B3D7"/>
          </w:tcPr>
          <w:p w14:paraId="72C46FFB" w14:textId="77777777" w:rsidR="00D150F7" w:rsidRDefault="00764E4E">
            <w:pPr>
              <w:tabs>
                <w:tab w:val="left" w:pos="7839"/>
              </w:tabs>
              <w:jc w:val="center"/>
              <w:rPr>
                <w:rFonts w:ascii="Times New Roman" w:eastAsia="Times New Roman" w:hAnsi="Times New Roman" w:cs="Times New Roman"/>
                <w:b/>
              </w:rPr>
            </w:pPr>
            <w:r>
              <w:rPr>
                <w:rFonts w:ascii="Times New Roman" w:eastAsia="Times New Roman" w:hAnsi="Times New Roman" w:cs="Times New Roman"/>
                <w:b/>
              </w:rPr>
              <w:t>Currently in Compliance</w:t>
            </w:r>
          </w:p>
        </w:tc>
        <w:tc>
          <w:tcPr>
            <w:tcW w:w="1080" w:type="dxa"/>
            <w:shd w:val="clear" w:color="auto" w:fill="95B3D7"/>
          </w:tcPr>
          <w:p w14:paraId="7508D376" w14:textId="77777777" w:rsidR="00D150F7" w:rsidRDefault="00764E4E">
            <w:pPr>
              <w:tabs>
                <w:tab w:val="left" w:pos="7839"/>
              </w:tabs>
              <w:jc w:val="center"/>
              <w:rPr>
                <w:rFonts w:ascii="Times New Roman" w:eastAsia="Times New Roman" w:hAnsi="Times New Roman" w:cs="Times New Roman"/>
                <w:b/>
              </w:rPr>
            </w:pPr>
            <w:r>
              <w:rPr>
                <w:rFonts w:ascii="Times New Roman" w:eastAsia="Times New Roman" w:hAnsi="Times New Roman" w:cs="Times New Roman"/>
                <w:b/>
              </w:rPr>
              <w:t>Will Be in Compliance within 7 Days</w:t>
            </w:r>
          </w:p>
        </w:tc>
        <w:tc>
          <w:tcPr>
            <w:tcW w:w="1110" w:type="dxa"/>
            <w:shd w:val="clear" w:color="auto" w:fill="95B3D7"/>
          </w:tcPr>
          <w:p w14:paraId="6EA549A1" w14:textId="77777777" w:rsidR="00D150F7" w:rsidRDefault="00764E4E">
            <w:pPr>
              <w:tabs>
                <w:tab w:val="left" w:pos="7839"/>
              </w:tabs>
              <w:jc w:val="center"/>
              <w:rPr>
                <w:rFonts w:ascii="Times New Roman" w:eastAsia="Times New Roman" w:hAnsi="Times New Roman" w:cs="Times New Roman"/>
                <w:b/>
              </w:rPr>
            </w:pPr>
            <w:r>
              <w:rPr>
                <w:rFonts w:ascii="Times New Roman" w:eastAsia="Times New Roman" w:hAnsi="Times New Roman" w:cs="Times New Roman"/>
                <w:b/>
              </w:rPr>
              <w:t>Need Help to Comply</w:t>
            </w:r>
          </w:p>
        </w:tc>
        <w:tc>
          <w:tcPr>
            <w:tcW w:w="1290" w:type="dxa"/>
            <w:shd w:val="clear" w:color="auto" w:fill="95B3D7"/>
          </w:tcPr>
          <w:p w14:paraId="560697C1" w14:textId="77777777" w:rsidR="00D150F7" w:rsidRDefault="00764E4E">
            <w:pPr>
              <w:tabs>
                <w:tab w:val="left" w:pos="7839"/>
              </w:tabs>
              <w:jc w:val="center"/>
              <w:rPr>
                <w:rFonts w:ascii="Times New Roman" w:eastAsia="Times New Roman" w:hAnsi="Times New Roman" w:cs="Times New Roman"/>
                <w:b/>
              </w:rPr>
            </w:pPr>
            <w:r>
              <w:rPr>
                <w:rFonts w:ascii="Times New Roman" w:eastAsia="Times New Roman" w:hAnsi="Times New Roman" w:cs="Times New Roman"/>
                <w:b/>
              </w:rPr>
              <w:t>Other</w:t>
            </w:r>
          </w:p>
        </w:tc>
        <w:tc>
          <w:tcPr>
            <w:tcW w:w="900" w:type="dxa"/>
            <w:shd w:val="clear" w:color="auto" w:fill="95B3D7"/>
          </w:tcPr>
          <w:p w14:paraId="55F8A11A" w14:textId="77777777" w:rsidR="00D150F7" w:rsidRDefault="00764E4E">
            <w:pPr>
              <w:tabs>
                <w:tab w:val="left" w:pos="7839"/>
              </w:tabs>
              <w:jc w:val="center"/>
              <w:rPr>
                <w:rFonts w:ascii="Times New Roman" w:eastAsia="Times New Roman" w:hAnsi="Times New Roman" w:cs="Times New Roman"/>
                <w:b/>
              </w:rPr>
            </w:pPr>
            <w:r>
              <w:rPr>
                <w:rFonts w:ascii="Times New Roman" w:eastAsia="Times New Roman" w:hAnsi="Times New Roman" w:cs="Times New Roman"/>
                <w:b/>
              </w:rPr>
              <w:t>N/A</w:t>
            </w:r>
          </w:p>
        </w:tc>
      </w:tr>
      <w:tr w:rsidR="00D150F7" w14:paraId="3853CC91" w14:textId="77777777">
        <w:trPr>
          <w:trHeight w:val="1220"/>
        </w:trPr>
        <w:tc>
          <w:tcPr>
            <w:tcW w:w="6210" w:type="dxa"/>
          </w:tcPr>
          <w:p w14:paraId="1B77E43C" w14:textId="77777777" w:rsidR="00D150F7" w:rsidRDefault="00764E4E">
            <w:pPr>
              <w:tabs>
                <w:tab w:val="left" w:pos="7839"/>
              </w:tabs>
              <w:rPr>
                <w:rFonts w:ascii="Times New Roman" w:eastAsia="Times New Roman" w:hAnsi="Times New Roman" w:cs="Times New Roman"/>
                <w:b/>
              </w:rPr>
            </w:pPr>
            <w:r>
              <w:rPr>
                <w:rFonts w:ascii="Times New Roman" w:eastAsia="Times New Roman" w:hAnsi="Times New Roman" w:cs="Times New Roman"/>
                <w:b/>
              </w:rPr>
              <w:t xml:space="preserve">Timeliness </w:t>
            </w:r>
          </w:p>
          <w:p w14:paraId="617BA0C5" w14:textId="77777777" w:rsidR="00D150F7" w:rsidRDefault="00764E4E">
            <w:pPr>
              <w:tabs>
                <w:tab w:val="left" w:pos="7839"/>
              </w:tabs>
              <w:rPr>
                <w:rFonts w:ascii="Times New Roman" w:eastAsia="Times New Roman" w:hAnsi="Times New Roman" w:cs="Times New Roman"/>
              </w:rPr>
            </w:pPr>
            <w:r>
              <w:rPr>
                <w:rFonts w:ascii="Times New Roman" w:eastAsia="Times New Roman" w:hAnsi="Times New Roman" w:cs="Times New Roman"/>
              </w:rPr>
              <w:t xml:space="preserve">Data is being collected and entered according to timeliness thresholds and benchmarks in DQ plan. </w:t>
            </w:r>
          </w:p>
          <w:p w14:paraId="5ED390A3" w14:textId="77777777" w:rsidR="00D150F7" w:rsidRDefault="00764E4E">
            <w:pPr>
              <w:tabs>
                <w:tab w:val="left" w:pos="7839"/>
              </w:tabs>
              <w:rPr>
                <w:rFonts w:ascii="Times New Roman" w:eastAsia="Times New Roman" w:hAnsi="Times New Roman" w:cs="Times New Roman"/>
              </w:rPr>
            </w:pPr>
            <w:hyperlink r:id="rId7">
              <w:r>
                <w:rPr>
                  <w:rFonts w:ascii="Times New Roman" w:eastAsia="Times New Roman" w:hAnsi="Times New Roman" w:cs="Times New Roman"/>
                  <w:color w:val="0000FF"/>
                  <w:u w:val="single"/>
                </w:rPr>
                <w:t>6e. Data Quality: Timeliness</w:t>
              </w:r>
            </w:hyperlink>
          </w:p>
        </w:tc>
        <w:tc>
          <w:tcPr>
            <w:tcW w:w="1170" w:type="dxa"/>
          </w:tcPr>
          <w:p w14:paraId="7560ACB5" w14:textId="77777777" w:rsidR="00D150F7" w:rsidRDefault="00764E4E">
            <w:pPr>
              <w:tabs>
                <w:tab w:val="left" w:pos="7839"/>
              </w:tabs>
              <w:rPr>
                <w:rFonts w:ascii="Times New Roman" w:eastAsia="Times New Roman" w:hAnsi="Times New Roman" w:cs="Times New Roman"/>
              </w:rPr>
            </w:pPr>
            <w:r>
              <w:rPr>
                <w:rFonts w:ascii="Times New Roman" w:eastAsia="Times New Roman" w:hAnsi="Times New Roman" w:cs="Times New Roman"/>
                <w:i/>
                <w:color w:val="7F7F7F"/>
              </w:rPr>
              <w:t>[ex: enter current timeliness records higher than 3 days]</w:t>
            </w:r>
          </w:p>
        </w:tc>
        <w:tc>
          <w:tcPr>
            <w:tcW w:w="1080" w:type="dxa"/>
          </w:tcPr>
          <w:p w14:paraId="18CE8063" w14:textId="77777777" w:rsidR="00D150F7" w:rsidRDefault="00D150F7">
            <w:pPr>
              <w:tabs>
                <w:tab w:val="left" w:pos="7839"/>
              </w:tabs>
              <w:rPr>
                <w:rFonts w:ascii="Times New Roman" w:eastAsia="Times New Roman" w:hAnsi="Times New Roman" w:cs="Times New Roman"/>
              </w:rPr>
            </w:pPr>
          </w:p>
        </w:tc>
        <w:tc>
          <w:tcPr>
            <w:tcW w:w="1080" w:type="dxa"/>
          </w:tcPr>
          <w:p w14:paraId="45200758" w14:textId="77777777" w:rsidR="00D150F7" w:rsidRDefault="00D150F7">
            <w:pPr>
              <w:tabs>
                <w:tab w:val="left" w:pos="7839"/>
              </w:tabs>
              <w:rPr>
                <w:rFonts w:ascii="Times New Roman" w:eastAsia="Times New Roman" w:hAnsi="Times New Roman" w:cs="Times New Roman"/>
              </w:rPr>
            </w:pPr>
          </w:p>
        </w:tc>
        <w:tc>
          <w:tcPr>
            <w:tcW w:w="1110" w:type="dxa"/>
          </w:tcPr>
          <w:p w14:paraId="78C68957" w14:textId="77777777" w:rsidR="00D150F7" w:rsidRDefault="00D150F7">
            <w:pPr>
              <w:tabs>
                <w:tab w:val="left" w:pos="7839"/>
              </w:tabs>
              <w:rPr>
                <w:rFonts w:ascii="Times New Roman" w:eastAsia="Times New Roman" w:hAnsi="Times New Roman" w:cs="Times New Roman"/>
              </w:rPr>
            </w:pPr>
          </w:p>
        </w:tc>
        <w:tc>
          <w:tcPr>
            <w:tcW w:w="1290" w:type="dxa"/>
          </w:tcPr>
          <w:p w14:paraId="738FCEA8" w14:textId="77777777" w:rsidR="00D150F7" w:rsidRDefault="00D150F7">
            <w:pPr>
              <w:tabs>
                <w:tab w:val="left" w:pos="7839"/>
              </w:tabs>
              <w:rPr>
                <w:rFonts w:ascii="Times New Roman" w:eastAsia="Times New Roman" w:hAnsi="Times New Roman" w:cs="Times New Roman"/>
              </w:rPr>
            </w:pPr>
          </w:p>
        </w:tc>
        <w:tc>
          <w:tcPr>
            <w:tcW w:w="900" w:type="dxa"/>
          </w:tcPr>
          <w:p w14:paraId="6EF7ED34" w14:textId="77777777" w:rsidR="00D150F7" w:rsidRDefault="00D150F7">
            <w:pPr>
              <w:tabs>
                <w:tab w:val="left" w:pos="7839"/>
              </w:tabs>
              <w:rPr>
                <w:rFonts w:ascii="Times New Roman" w:eastAsia="Times New Roman" w:hAnsi="Times New Roman" w:cs="Times New Roman"/>
              </w:rPr>
            </w:pPr>
          </w:p>
        </w:tc>
      </w:tr>
      <w:tr w:rsidR="00D150F7" w14:paraId="2C65C262" w14:textId="77777777">
        <w:trPr>
          <w:trHeight w:val="1920"/>
        </w:trPr>
        <w:tc>
          <w:tcPr>
            <w:tcW w:w="6210" w:type="dxa"/>
          </w:tcPr>
          <w:p w14:paraId="01DBA714" w14:textId="77777777" w:rsidR="00D150F7" w:rsidRDefault="00764E4E">
            <w:pPr>
              <w:tabs>
                <w:tab w:val="left" w:pos="7839"/>
              </w:tabs>
              <w:rPr>
                <w:rFonts w:ascii="Times New Roman" w:eastAsia="Times New Roman" w:hAnsi="Times New Roman" w:cs="Times New Roman"/>
                <w:b/>
              </w:rPr>
            </w:pPr>
            <w:r>
              <w:rPr>
                <w:rFonts w:ascii="Times New Roman" w:eastAsia="Times New Roman" w:hAnsi="Times New Roman" w:cs="Times New Roman"/>
                <w:b/>
              </w:rPr>
              <w:t>Completeness UDE &amp; PII</w:t>
            </w:r>
          </w:p>
          <w:p w14:paraId="62A559EB" w14:textId="77777777" w:rsidR="00D150F7" w:rsidRDefault="00764E4E">
            <w:pPr>
              <w:tabs>
                <w:tab w:val="left" w:pos="7839"/>
              </w:tabs>
              <w:rPr>
                <w:rFonts w:ascii="Times New Roman" w:eastAsia="Times New Roman" w:hAnsi="Times New Roman" w:cs="Times New Roman"/>
              </w:rPr>
            </w:pPr>
            <w:r>
              <w:rPr>
                <w:rFonts w:ascii="Times New Roman" w:eastAsia="Times New Roman" w:hAnsi="Times New Roman" w:cs="Times New Roman"/>
              </w:rPr>
              <w:t>Agency collects and enters data into HMIS In accordance to completeness thresholds and benchmarks in DQ plan. Agency has run the CoC APR or other project specific DQ report for each program within the last 14 days and reviewed Q6 and is actively working on</w:t>
            </w:r>
            <w:r>
              <w:rPr>
                <w:rFonts w:ascii="Times New Roman" w:eastAsia="Times New Roman" w:hAnsi="Times New Roman" w:cs="Times New Roman"/>
              </w:rPr>
              <w:t xml:space="preserve"> data corrections as needed. </w:t>
            </w:r>
          </w:p>
          <w:p w14:paraId="7C777A4A" w14:textId="77777777" w:rsidR="00D150F7" w:rsidRDefault="00764E4E">
            <w:pPr>
              <w:numPr>
                <w:ilvl w:val="0"/>
                <w:numId w:val="1"/>
              </w:numPr>
              <w:pBdr>
                <w:top w:val="nil"/>
                <w:left w:val="nil"/>
                <w:bottom w:val="nil"/>
                <w:right w:val="nil"/>
                <w:between w:val="nil"/>
              </w:pBdr>
              <w:tabs>
                <w:tab w:val="left" w:pos="7839"/>
              </w:tabs>
              <w:rPr>
                <w:rFonts w:ascii="Times New Roman" w:eastAsia="Times New Roman" w:hAnsi="Times New Roman" w:cs="Times New Roman"/>
                <w:color w:val="000000"/>
              </w:rPr>
            </w:pPr>
            <w:r>
              <w:rPr>
                <w:rFonts w:ascii="Times New Roman" w:eastAsia="Times New Roman" w:hAnsi="Times New Roman" w:cs="Times New Roman"/>
                <w:color w:val="000000"/>
              </w:rPr>
              <w:t>for all clients (whenever relevant to and appropriate for inclusion in HMIS) in all households served, including project entries, updates, and exits and all service transactions.</w:t>
            </w:r>
          </w:p>
          <w:p w14:paraId="0E9B6BA3" w14:textId="77777777" w:rsidR="00D150F7" w:rsidRDefault="00764E4E">
            <w:pPr>
              <w:numPr>
                <w:ilvl w:val="0"/>
                <w:numId w:val="1"/>
              </w:numPr>
              <w:pBdr>
                <w:top w:val="nil"/>
                <w:left w:val="nil"/>
                <w:bottom w:val="nil"/>
                <w:right w:val="nil"/>
                <w:between w:val="nil"/>
              </w:pBdr>
              <w:tabs>
                <w:tab w:val="left" w:pos="7839"/>
              </w:tabs>
              <w:spacing w:after="200"/>
              <w:rPr>
                <w:rFonts w:ascii="Times New Roman" w:eastAsia="Times New Roman" w:hAnsi="Times New Roman" w:cs="Times New Roman"/>
                <w:color w:val="000000"/>
              </w:rPr>
            </w:pPr>
            <w:r>
              <w:rPr>
                <w:rFonts w:ascii="Times New Roman" w:eastAsia="Times New Roman" w:hAnsi="Times New Roman" w:cs="Times New Roman"/>
                <w:color w:val="000000"/>
              </w:rPr>
              <w:t>Using all HUD- and CoC-required  Personal Identifying Information &amp; Universal Data Elements</w:t>
            </w:r>
          </w:p>
          <w:p w14:paraId="7B7CFE57" w14:textId="77777777" w:rsidR="00D150F7" w:rsidRDefault="00764E4E">
            <w:pPr>
              <w:tabs>
                <w:tab w:val="left" w:pos="7839"/>
              </w:tabs>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lastRenderedPageBreak/>
              <w:t>Q6b. Data Quality: Universal Data Elements</w:t>
            </w:r>
          </w:p>
          <w:p w14:paraId="05363D4E" w14:textId="77777777" w:rsidR="00D150F7" w:rsidRDefault="00D150F7">
            <w:pPr>
              <w:tabs>
                <w:tab w:val="left" w:pos="7839"/>
              </w:tabs>
              <w:rPr>
                <w:rFonts w:ascii="Times New Roman" w:eastAsia="Times New Roman" w:hAnsi="Times New Roman" w:cs="Times New Roman"/>
              </w:rPr>
            </w:pPr>
          </w:p>
        </w:tc>
        <w:tc>
          <w:tcPr>
            <w:tcW w:w="1170" w:type="dxa"/>
          </w:tcPr>
          <w:p w14:paraId="0CDA89D1" w14:textId="77777777" w:rsidR="00D150F7" w:rsidRDefault="00764E4E">
            <w:pPr>
              <w:tabs>
                <w:tab w:val="left" w:pos="7839"/>
              </w:tabs>
              <w:rPr>
                <w:rFonts w:ascii="Times New Roman" w:eastAsia="Times New Roman" w:hAnsi="Times New Roman" w:cs="Times New Roman"/>
              </w:rPr>
            </w:pPr>
            <w:r>
              <w:rPr>
                <w:rFonts w:ascii="Times New Roman" w:eastAsia="Times New Roman" w:hAnsi="Times New Roman" w:cs="Times New Roman"/>
                <w:i/>
                <w:color w:val="7F7F7F"/>
              </w:rPr>
              <w:lastRenderedPageBreak/>
              <w:t>[ enter % error rates for PII, UDE]</w:t>
            </w:r>
          </w:p>
        </w:tc>
        <w:tc>
          <w:tcPr>
            <w:tcW w:w="1080" w:type="dxa"/>
          </w:tcPr>
          <w:p w14:paraId="36E5DE69" w14:textId="77777777" w:rsidR="00D150F7" w:rsidRDefault="00D150F7">
            <w:pPr>
              <w:tabs>
                <w:tab w:val="left" w:pos="7839"/>
              </w:tabs>
              <w:rPr>
                <w:rFonts w:ascii="Times New Roman" w:eastAsia="Times New Roman" w:hAnsi="Times New Roman" w:cs="Times New Roman"/>
              </w:rPr>
            </w:pPr>
          </w:p>
        </w:tc>
        <w:tc>
          <w:tcPr>
            <w:tcW w:w="1080" w:type="dxa"/>
          </w:tcPr>
          <w:p w14:paraId="2B922090" w14:textId="77777777" w:rsidR="00D150F7" w:rsidRDefault="00D150F7">
            <w:pPr>
              <w:tabs>
                <w:tab w:val="left" w:pos="7839"/>
              </w:tabs>
              <w:rPr>
                <w:rFonts w:ascii="Times New Roman" w:eastAsia="Times New Roman" w:hAnsi="Times New Roman" w:cs="Times New Roman"/>
              </w:rPr>
            </w:pPr>
          </w:p>
        </w:tc>
        <w:tc>
          <w:tcPr>
            <w:tcW w:w="1110" w:type="dxa"/>
          </w:tcPr>
          <w:p w14:paraId="1FF7F38E" w14:textId="77777777" w:rsidR="00D150F7" w:rsidRDefault="00D150F7">
            <w:pPr>
              <w:tabs>
                <w:tab w:val="left" w:pos="7839"/>
              </w:tabs>
              <w:rPr>
                <w:rFonts w:ascii="Times New Roman" w:eastAsia="Times New Roman" w:hAnsi="Times New Roman" w:cs="Times New Roman"/>
              </w:rPr>
            </w:pPr>
          </w:p>
        </w:tc>
        <w:tc>
          <w:tcPr>
            <w:tcW w:w="1290" w:type="dxa"/>
          </w:tcPr>
          <w:p w14:paraId="06474DC1" w14:textId="77777777" w:rsidR="00D150F7" w:rsidRDefault="00D150F7">
            <w:pPr>
              <w:tabs>
                <w:tab w:val="left" w:pos="7839"/>
              </w:tabs>
              <w:rPr>
                <w:rFonts w:ascii="Times New Roman" w:eastAsia="Times New Roman" w:hAnsi="Times New Roman" w:cs="Times New Roman"/>
              </w:rPr>
            </w:pPr>
          </w:p>
        </w:tc>
        <w:tc>
          <w:tcPr>
            <w:tcW w:w="900" w:type="dxa"/>
          </w:tcPr>
          <w:p w14:paraId="787E9D4E" w14:textId="77777777" w:rsidR="00D150F7" w:rsidRDefault="00D150F7">
            <w:pPr>
              <w:tabs>
                <w:tab w:val="left" w:pos="7839"/>
              </w:tabs>
              <w:rPr>
                <w:rFonts w:ascii="Times New Roman" w:eastAsia="Times New Roman" w:hAnsi="Times New Roman" w:cs="Times New Roman"/>
              </w:rPr>
            </w:pPr>
          </w:p>
        </w:tc>
      </w:tr>
      <w:tr w:rsidR="00D150F7" w14:paraId="26F135B7" w14:textId="77777777">
        <w:trPr>
          <w:trHeight w:val="820"/>
        </w:trPr>
        <w:tc>
          <w:tcPr>
            <w:tcW w:w="6210" w:type="dxa"/>
          </w:tcPr>
          <w:p w14:paraId="56DEE59E" w14:textId="77777777" w:rsidR="00D150F7" w:rsidRDefault="00764E4E">
            <w:pPr>
              <w:tabs>
                <w:tab w:val="left" w:pos="7839"/>
              </w:tabs>
              <w:rPr>
                <w:rFonts w:ascii="Times New Roman" w:eastAsia="Times New Roman" w:hAnsi="Times New Roman" w:cs="Times New Roman"/>
              </w:rPr>
            </w:pPr>
            <w:r>
              <w:rPr>
                <w:rFonts w:ascii="Times New Roman" w:eastAsia="Times New Roman" w:hAnsi="Times New Roman" w:cs="Times New Roman"/>
                <w:b/>
              </w:rPr>
              <w:t>Completeness Income &amp; CH homelessness</w:t>
            </w:r>
          </w:p>
          <w:p w14:paraId="401BCB32" w14:textId="77777777" w:rsidR="00D150F7" w:rsidRDefault="00D150F7">
            <w:pPr>
              <w:tabs>
                <w:tab w:val="left" w:pos="7839"/>
              </w:tabs>
              <w:rPr>
                <w:rFonts w:ascii="Times New Roman" w:eastAsia="Times New Roman" w:hAnsi="Times New Roman" w:cs="Times New Roman"/>
              </w:rPr>
            </w:pPr>
          </w:p>
          <w:p w14:paraId="054F0D1E" w14:textId="77777777" w:rsidR="00D150F7" w:rsidRDefault="00764E4E">
            <w:pPr>
              <w:tabs>
                <w:tab w:val="left" w:pos="7839"/>
              </w:tabs>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Q6. Data Quality: Income and Housing Data Quality</w:t>
            </w:r>
          </w:p>
        </w:tc>
        <w:tc>
          <w:tcPr>
            <w:tcW w:w="1170" w:type="dxa"/>
          </w:tcPr>
          <w:p w14:paraId="44B6E41B" w14:textId="77777777" w:rsidR="00D150F7" w:rsidRDefault="00764E4E">
            <w:pPr>
              <w:tabs>
                <w:tab w:val="left" w:pos="7839"/>
              </w:tabs>
              <w:rPr>
                <w:rFonts w:ascii="Times New Roman" w:eastAsia="Times New Roman" w:hAnsi="Times New Roman" w:cs="Times New Roman"/>
              </w:rPr>
            </w:pPr>
            <w:r>
              <w:rPr>
                <w:rFonts w:ascii="Times New Roman" w:eastAsia="Times New Roman" w:hAnsi="Times New Roman" w:cs="Times New Roman"/>
                <w:i/>
                <w:color w:val="7F7F7F"/>
              </w:rPr>
              <w:t>[Enter % error rate for income, CH homelessness]</w:t>
            </w:r>
          </w:p>
        </w:tc>
        <w:tc>
          <w:tcPr>
            <w:tcW w:w="1080" w:type="dxa"/>
          </w:tcPr>
          <w:p w14:paraId="3759C018" w14:textId="77777777" w:rsidR="00D150F7" w:rsidRDefault="00D150F7">
            <w:pPr>
              <w:tabs>
                <w:tab w:val="left" w:pos="7839"/>
              </w:tabs>
              <w:rPr>
                <w:rFonts w:ascii="Times New Roman" w:eastAsia="Times New Roman" w:hAnsi="Times New Roman" w:cs="Times New Roman"/>
              </w:rPr>
            </w:pPr>
          </w:p>
        </w:tc>
        <w:tc>
          <w:tcPr>
            <w:tcW w:w="1080" w:type="dxa"/>
          </w:tcPr>
          <w:p w14:paraId="092B1BDC" w14:textId="77777777" w:rsidR="00D150F7" w:rsidRDefault="00D150F7">
            <w:pPr>
              <w:tabs>
                <w:tab w:val="left" w:pos="7839"/>
              </w:tabs>
              <w:rPr>
                <w:rFonts w:ascii="Times New Roman" w:eastAsia="Times New Roman" w:hAnsi="Times New Roman" w:cs="Times New Roman"/>
              </w:rPr>
            </w:pPr>
          </w:p>
        </w:tc>
        <w:tc>
          <w:tcPr>
            <w:tcW w:w="1110" w:type="dxa"/>
          </w:tcPr>
          <w:p w14:paraId="55D870CE" w14:textId="77777777" w:rsidR="00D150F7" w:rsidRDefault="00D150F7">
            <w:pPr>
              <w:tabs>
                <w:tab w:val="left" w:pos="7839"/>
              </w:tabs>
              <w:rPr>
                <w:rFonts w:ascii="Times New Roman" w:eastAsia="Times New Roman" w:hAnsi="Times New Roman" w:cs="Times New Roman"/>
              </w:rPr>
            </w:pPr>
          </w:p>
        </w:tc>
        <w:tc>
          <w:tcPr>
            <w:tcW w:w="1290" w:type="dxa"/>
          </w:tcPr>
          <w:p w14:paraId="6B6C7D47" w14:textId="77777777" w:rsidR="00D150F7" w:rsidRDefault="00D150F7">
            <w:pPr>
              <w:tabs>
                <w:tab w:val="left" w:pos="7839"/>
              </w:tabs>
              <w:rPr>
                <w:rFonts w:ascii="Times New Roman" w:eastAsia="Times New Roman" w:hAnsi="Times New Roman" w:cs="Times New Roman"/>
              </w:rPr>
            </w:pPr>
          </w:p>
        </w:tc>
        <w:tc>
          <w:tcPr>
            <w:tcW w:w="900" w:type="dxa"/>
          </w:tcPr>
          <w:p w14:paraId="3C0F02F5" w14:textId="77777777" w:rsidR="00D150F7" w:rsidRDefault="00D150F7">
            <w:pPr>
              <w:tabs>
                <w:tab w:val="left" w:pos="7839"/>
              </w:tabs>
              <w:rPr>
                <w:rFonts w:ascii="Times New Roman" w:eastAsia="Times New Roman" w:hAnsi="Times New Roman" w:cs="Times New Roman"/>
              </w:rPr>
            </w:pPr>
          </w:p>
        </w:tc>
      </w:tr>
      <w:tr w:rsidR="00D150F7" w14:paraId="48F1B981" w14:textId="77777777">
        <w:trPr>
          <w:trHeight w:val="280"/>
        </w:trPr>
        <w:tc>
          <w:tcPr>
            <w:tcW w:w="6210" w:type="dxa"/>
          </w:tcPr>
          <w:p w14:paraId="0EA6769D" w14:textId="77777777" w:rsidR="00D150F7" w:rsidRDefault="00764E4E">
            <w:pPr>
              <w:widowControl w:val="0"/>
              <w:tabs>
                <w:tab w:val="left" w:pos="7839"/>
              </w:tabs>
              <w:rPr>
                <w:rFonts w:ascii="Times New Roman" w:eastAsia="Times New Roman" w:hAnsi="Times New Roman" w:cs="Times New Roman"/>
                <w:b/>
              </w:rPr>
            </w:pPr>
            <w:r>
              <w:rPr>
                <w:rFonts w:ascii="Times New Roman" w:eastAsia="Times New Roman" w:hAnsi="Times New Roman" w:cs="Times New Roman"/>
                <w:b/>
              </w:rPr>
              <w:t xml:space="preserve">Consistency </w:t>
            </w:r>
          </w:p>
          <w:p w14:paraId="2321234D" w14:textId="77777777" w:rsidR="00D150F7" w:rsidRDefault="00764E4E">
            <w:pPr>
              <w:widowControl w:val="0"/>
              <w:numPr>
                <w:ilvl w:val="0"/>
                <w:numId w:val="2"/>
              </w:numPr>
              <w:pBdr>
                <w:top w:val="nil"/>
                <w:left w:val="nil"/>
                <w:bottom w:val="nil"/>
                <w:right w:val="nil"/>
                <w:between w:val="nil"/>
              </w:pBdr>
              <w:tabs>
                <w:tab w:val="left" w:pos="7839"/>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Agency has trained all HMIS Users on relevant HMIS workflows </w:t>
            </w:r>
          </w:p>
          <w:p w14:paraId="495418A3" w14:textId="77777777" w:rsidR="00D150F7" w:rsidRDefault="00764E4E">
            <w:pPr>
              <w:widowControl w:val="0"/>
              <w:numPr>
                <w:ilvl w:val="0"/>
                <w:numId w:val="2"/>
              </w:numPr>
              <w:pBdr>
                <w:top w:val="nil"/>
                <w:left w:val="nil"/>
                <w:bottom w:val="nil"/>
                <w:right w:val="nil"/>
                <w:between w:val="nil"/>
              </w:pBdr>
              <w:tabs>
                <w:tab w:val="left" w:pos="7839"/>
              </w:tabs>
              <w:spacing w:after="200"/>
              <w:rPr>
                <w:rFonts w:ascii="Times New Roman" w:eastAsia="Times New Roman" w:hAnsi="Times New Roman" w:cs="Times New Roman"/>
                <w:color w:val="000000"/>
              </w:rPr>
            </w:pPr>
            <w:r>
              <w:rPr>
                <w:rFonts w:ascii="Times New Roman" w:eastAsia="Times New Roman" w:hAnsi="Times New Roman" w:cs="Times New Roman"/>
                <w:color w:val="000000"/>
              </w:rPr>
              <w:t>Agency uses a specific written procedure to ensure that all client names are spelled properly and DOBs and SSNs are correct.</w:t>
            </w:r>
          </w:p>
        </w:tc>
        <w:tc>
          <w:tcPr>
            <w:tcW w:w="1170" w:type="dxa"/>
          </w:tcPr>
          <w:p w14:paraId="3A4212FC" w14:textId="77777777" w:rsidR="00D150F7" w:rsidRDefault="00764E4E">
            <w:pPr>
              <w:widowControl w:val="0"/>
              <w:tabs>
                <w:tab w:val="left" w:pos="7839"/>
              </w:tabs>
              <w:rPr>
                <w:rFonts w:ascii="Times New Roman" w:eastAsia="Times New Roman" w:hAnsi="Times New Roman" w:cs="Times New Roman"/>
              </w:rPr>
            </w:pPr>
            <w:r>
              <w:rPr>
                <w:rFonts w:ascii="Times New Roman" w:eastAsia="Times New Roman" w:hAnsi="Times New Roman" w:cs="Times New Roman"/>
                <w:i/>
                <w:color w:val="7F7F7F"/>
              </w:rPr>
              <w:t>[Enter # of inconsistencies found]</w:t>
            </w:r>
          </w:p>
        </w:tc>
        <w:tc>
          <w:tcPr>
            <w:tcW w:w="1080" w:type="dxa"/>
          </w:tcPr>
          <w:p w14:paraId="13DF2B5C" w14:textId="77777777" w:rsidR="00D150F7" w:rsidRDefault="00D150F7">
            <w:pPr>
              <w:widowControl w:val="0"/>
              <w:tabs>
                <w:tab w:val="left" w:pos="7839"/>
              </w:tabs>
              <w:rPr>
                <w:rFonts w:ascii="Times New Roman" w:eastAsia="Times New Roman" w:hAnsi="Times New Roman" w:cs="Times New Roman"/>
              </w:rPr>
            </w:pPr>
          </w:p>
          <w:p w14:paraId="738F2BC8" w14:textId="77777777" w:rsidR="00D150F7" w:rsidRDefault="00D150F7">
            <w:pPr>
              <w:widowControl w:val="0"/>
              <w:tabs>
                <w:tab w:val="left" w:pos="7839"/>
              </w:tabs>
              <w:rPr>
                <w:rFonts w:ascii="Times New Roman" w:eastAsia="Times New Roman" w:hAnsi="Times New Roman" w:cs="Times New Roman"/>
              </w:rPr>
            </w:pPr>
          </w:p>
        </w:tc>
        <w:tc>
          <w:tcPr>
            <w:tcW w:w="1080" w:type="dxa"/>
          </w:tcPr>
          <w:p w14:paraId="568F7CCF" w14:textId="77777777" w:rsidR="00D150F7" w:rsidRDefault="00D150F7">
            <w:pPr>
              <w:widowControl w:val="0"/>
              <w:tabs>
                <w:tab w:val="left" w:pos="7839"/>
              </w:tabs>
              <w:rPr>
                <w:rFonts w:ascii="Times New Roman" w:eastAsia="Times New Roman" w:hAnsi="Times New Roman" w:cs="Times New Roman"/>
              </w:rPr>
            </w:pPr>
          </w:p>
        </w:tc>
        <w:tc>
          <w:tcPr>
            <w:tcW w:w="1110" w:type="dxa"/>
          </w:tcPr>
          <w:p w14:paraId="59B3F36E" w14:textId="77777777" w:rsidR="00D150F7" w:rsidRDefault="00D150F7">
            <w:pPr>
              <w:widowControl w:val="0"/>
              <w:tabs>
                <w:tab w:val="left" w:pos="7839"/>
              </w:tabs>
              <w:rPr>
                <w:rFonts w:ascii="Times New Roman" w:eastAsia="Times New Roman" w:hAnsi="Times New Roman" w:cs="Times New Roman"/>
              </w:rPr>
            </w:pPr>
          </w:p>
        </w:tc>
        <w:tc>
          <w:tcPr>
            <w:tcW w:w="1290" w:type="dxa"/>
          </w:tcPr>
          <w:p w14:paraId="678EA1D1" w14:textId="77777777" w:rsidR="00D150F7" w:rsidRDefault="00D150F7">
            <w:pPr>
              <w:widowControl w:val="0"/>
              <w:tabs>
                <w:tab w:val="left" w:pos="7839"/>
              </w:tabs>
              <w:rPr>
                <w:rFonts w:ascii="Times New Roman" w:eastAsia="Times New Roman" w:hAnsi="Times New Roman" w:cs="Times New Roman"/>
              </w:rPr>
            </w:pPr>
          </w:p>
        </w:tc>
        <w:tc>
          <w:tcPr>
            <w:tcW w:w="900" w:type="dxa"/>
          </w:tcPr>
          <w:p w14:paraId="65E2CD7A" w14:textId="77777777" w:rsidR="00D150F7" w:rsidRDefault="00D150F7">
            <w:pPr>
              <w:tabs>
                <w:tab w:val="left" w:pos="7839"/>
              </w:tabs>
              <w:rPr>
                <w:rFonts w:ascii="Times New Roman" w:eastAsia="Times New Roman" w:hAnsi="Times New Roman" w:cs="Times New Roman"/>
              </w:rPr>
            </w:pPr>
          </w:p>
        </w:tc>
      </w:tr>
      <w:tr w:rsidR="00D150F7" w14:paraId="11099110" w14:textId="77777777">
        <w:trPr>
          <w:trHeight w:val="280"/>
        </w:trPr>
        <w:tc>
          <w:tcPr>
            <w:tcW w:w="6210" w:type="dxa"/>
            <w:tcBorders>
              <w:bottom w:val="single" w:sz="4" w:space="0" w:color="000000"/>
            </w:tcBorders>
          </w:tcPr>
          <w:p w14:paraId="7C667130" w14:textId="77777777" w:rsidR="00D150F7" w:rsidRDefault="00D150F7">
            <w:pPr>
              <w:rPr>
                <w:rFonts w:ascii="Times New Roman" w:eastAsia="Times New Roman" w:hAnsi="Times New Roman" w:cs="Times New Roman"/>
              </w:rPr>
            </w:pPr>
            <w:bookmarkStart w:id="0" w:name="_gjdgxs" w:colFirst="0" w:colLast="0"/>
            <w:bookmarkEnd w:id="0"/>
          </w:p>
          <w:p w14:paraId="01112ACA" w14:textId="77777777" w:rsidR="00D150F7" w:rsidRDefault="00764E4E">
            <w:pPr>
              <w:rPr>
                <w:rFonts w:ascii="Times New Roman" w:eastAsia="Times New Roman" w:hAnsi="Times New Roman" w:cs="Times New Roman"/>
              </w:rPr>
            </w:pPr>
            <w:r>
              <w:rPr>
                <w:rFonts w:ascii="Times New Roman" w:eastAsia="Times New Roman" w:hAnsi="Times New Roman" w:cs="Times New Roman"/>
                <w:b/>
              </w:rPr>
              <w:t>Accuracy</w:t>
            </w:r>
          </w:p>
          <w:p w14:paraId="0AA32DAD" w14:textId="77777777" w:rsidR="00D150F7" w:rsidRDefault="00764E4E">
            <w:pPr>
              <w:rPr>
                <w:rFonts w:ascii="Times New Roman" w:eastAsia="Times New Roman" w:hAnsi="Times New Roman" w:cs="Times New Roman"/>
                <w:b/>
              </w:rPr>
            </w:pPr>
            <w:r>
              <w:rPr>
                <w:rFonts w:ascii="Times New Roman" w:eastAsia="Times New Roman" w:hAnsi="Times New Roman" w:cs="Times New Roman"/>
              </w:rPr>
              <w:t xml:space="preserve"> Agency has reviewed random files and matched to HMIS data (paper vs. computer check). If any issues discrepancies where identified they have been corrected and the person entering the data has been notified of discrepancy. If additional discrepancies are </w:t>
            </w:r>
            <w:r>
              <w:rPr>
                <w:rFonts w:ascii="Times New Roman" w:eastAsia="Times New Roman" w:hAnsi="Times New Roman" w:cs="Times New Roman"/>
              </w:rPr>
              <w:t xml:space="preserve">found user should/is required participate in HMIS training. </w:t>
            </w:r>
          </w:p>
        </w:tc>
        <w:tc>
          <w:tcPr>
            <w:tcW w:w="1170" w:type="dxa"/>
            <w:tcBorders>
              <w:bottom w:val="single" w:sz="4" w:space="0" w:color="000000"/>
            </w:tcBorders>
          </w:tcPr>
          <w:p w14:paraId="311BF25C" w14:textId="77777777" w:rsidR="00D150F7" w:rsidRDefault="00764E4E">
            <w:pPr>
              <w:widowControl w:val="0"/>
              <w:tabs>
                <w:tab w:val="left" w:pos="7839"/>
              </w:tabs>
              <w:rPr>
                <w:rFonts w:ascii="Times New Roman" w:eastAsia="Times New Roman" w:hAnsi="Times New Roman" w:cs="Times New Roman"/>
              </w:rPr>
            </w:pPr>
            <w:r>
              <w:rPr>
                <w:rFonts w:ascii="Times New Roman" w:eastAsia="Times New Roman" w:hAnsi="Times New Roman" w:cs="Times New Roman"/>
                <w:i/>
                <w:color w:val="7F7F7F"/>
              </w:rPr>
              <w:t>[Enter # (ratio) of data errors  found]</w:t>
            </w:r>
          </w:p>
        </w:tc>
        <w:tc>
          <w:tcPr>
            <w:tcW w:w="1080" w:type="dxa"/>
            <w:tcBorders>
              <w:bottom w:val="single" w:sz="4" w:space="0" w:color="000000"/>
            </w:tcBorders>
          </w:tcPr>
          <w:p w14:paraId="182D6E5B" w14:textId="77777777" w:rsidR="00D150F7" w:rsidRDefault="00D150F7">
            <w:pPr>
              <w:widowControl w:val="0"/>
              <w:tabs>
                <w:tab w:val="left" w:pos="7839"/>
              </w:tabs>
              <w:rPr>
                <w:rFonts w:ascii="Times New Roman" w:eastAsia="Times New Roman" w:hAnsi="Times New Roman" w:cs="Times New Roman"/>
              </w:rPr>
            </w:pPr>
          </w:p>
        </w:tc>
        <w:tc>
          <w:tcPr>
            <w:tcW w:w="1080" w:type="dxa"/>
            <w:tcBorders>
              <w:bottom w:val="single" w:sz="4" w:space="0" w:color="000000"/>
            </w:tcBorders>
          </w:tcPr>
          <w:p w14:paraId="21EF5A5C" w14:textId="77777777" w:rsidR="00D150F7" w:rsidRDefault="00D150F7">
            <w:pPr>
              <w:widowControl w:val="0"/>
              <w:tabs>
                <w:tab w:val="left" w:pos="7839"/>
              </w:tabs>
              <w:rPr>
                <w:rFonts w:ascii="Times New Roman" w:eastAsia="Times New Roman" w:hAnsi="Times New Roman" w:cs="Times New Roman"/>
              </w:rPr>
            </w:pPr>
          </w:p>
        </w:tc>
        <w:tc>
          <w:tcPr>
            <w:tcW w:w="1110" w:type="dxa"/>
            <w:tcBorders>
              <w:bottom w:val="single" w:sz="4" w:space="0" w:color="000000"/>
            </w:tcBorders>
          </w:tcPr>
          <w:p w14:paraId="766A4D94" w14:textId="77777777" w:rsidR="00D150F7" w:rsidRDefault="00D150F7">
            <w:pPr>
              <w:widowControl w:val="0"/>
              <w:tabs>
                <w:tab w:val="left" w:pos="7839"/>
              </w:tabs>
              <w:rPr>
                <w:rFonts w:ascii="Times New Roman" w:eastAsia="Times New Roman" w:hAnsi="Times New Roman" w:cs="Times New Roman"/>
              </w:rPr>
            </w:pPr>
          </w:p>
        </w:tc>
        <w:tc>
          <w:tcPr>
            <w:tcW w:w="1290" w:type="dxa"/>
            <w:tcBorders>
              <w:bottom w:val="single" w:sz="4" w:space="0" w:color="000000"/>
            </w:tcBorders>
          </w:tcPr>
          <w:p w14:paraId="672F1A44" w14:textId="77777777" w:rsidR="00D150F7" w:rsidRDefault="00D150F7">
            <w:pPr>
              <w:widowControl w:val="0"/>
              <w:tabs>
                <w:tab w:val="left" w:pos="7839"/>
              </w:tabs>
              <w:rPr>
                <w:rFonts w:ascii="Times New Roman" w:eastAsia="Times New Roman" w:hAnsi="Times New Roman" w:cs="Times New Roman"/>
              </w:rPr>
            </w:pPr>
          </w:p>
        </w:tc>
        <w:tc>
          <w:tcPr>
            <w:tcW w:w="900" w:type="dxa"/>
            <w:tcBorders>
              <w:bottom w:val="single" w:sz="4" w:space="0" w:color="000000"/>
            </w:tcBorders>
          </w:tcPr>
          <w:p w14:paraId="150F8FBA" w14:textId="77777777" w:rsidR="00D150F7" w:rsidRDefault="00D150F7">
            <w:pPr>
              <w:tabs>
                <w:tab w:val="left" w:pos="7839"/>
              </w:tabs>
              <w:rPr>
                <w:rFonts w:ascii="Times New Roman" w:eastAsia="Times New Roman" w:hAnsi="Times New Roman" w:cs="Times New Roman"/>
              </w:rPr>
            </w:pPr>
          </w:p>
        </w:tc>
      </w:tr>
    </w:tbl>
    <w:p w14:paraId="370ED905" w14:textId="77777777" w:rsidR="00D150F7" w:rsidRDefault="00D150F7">
      <w:pPr>
        <w:tabs>
          <w:tab w:val="left" w:pos="7839"/>
        </w:tabs>
        <w:spacing w:after="0" w:line="300" w:lineRule="auto"/>
        <w:jc w:val="both"/>
        <w:rPr>
          <w:rFonts w:ascii="Times New Roman" w:eastAsia="Times New Roman" w:hAnsi="Times New Roman" w:cs="Times New Roman"/>
        </w:rPr>
      </w:pPr>
    </w:p>
    <w:p w14:paraId="4FA87639" w14:textId="77777777" w:rsidR="00D150F7" w:rsidRDefault="00764E4E">
      <w:pPr>
        <w:tabs>
          <w:tab w:val="left" w:pos="7839"/>
        </w:tabs>
        <w:spacing w:after="0" w:line="300" w:lineRule="auto"/>
        <w:jc w:val="both"/>
        <w:rPr>
          <w:rFonts w:ascii="Times New Roman" w:eastAsia="Times New Roman" w:hAnsi="Times New Roman" w:cs="Times New Roman"/>
        </w:rPr>
      </w:pPr>
      <w:r>
        <w:rPr>
          <w:rFonts w:ascii="Times New Roman" w:eastAsia="Times New Roman" w:hAnsi="Times New Roman" w:cs="Times New Roman"/>
        </w:rPr>
        <w:t>Additional Findings:</w:t>
      </w:r>
    </w:p>
    <w:p w14:paraId="0CCC47A5" w14:textId="77777777" w:rsidR="00D150F7" w:rsidRDefault="00D150F7">
      <w:pPr>
        <w:tabs>
          <w:tab w:val="left" w:pos="10620"/>
        </w:tabs>
        <w:spacing w:after="0" w:line="240" w:lineRule="auto"/>
        <w:rPr>
          <w:rFonts w:ascii="Times New Roman" w:eastAsia="Times New Roman" w:hAnsi="Times New Roman" w:cs="Times New Roman"/>
          <w:u w:val="single"/>
        </w:rPr>
      </w:pPr>
    </w:p>
    <w:p w14:paraId="13E53DBD" w14:textId="77777777" w:rsidR="00D150F7" w:rsidRDefault="00764E4E">
      <w:pPr>
        <w:tabs>
          <w:tab w:val="left" w:pos="10620"/>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p>
    <w:p w14:paraId="5C7E495C" w14:textId="77777777" w:rsidR="00D150F7" w:rsidRDefault="00D150F7">
      <w:pPr>
        <w:tabs>
          <w:tab w:val="left" w:pos="10620"/>
        </w:tabs>
        <w:spacing w:after="0" w:line="240" w:lineRule="auto"/>
        <w:rPr>
          <w:rFonts w:ascii="Times New Roman" w:eastAsia="Times New Roman" w:hAnsi="Times New Roman" w:cs="Times New Roman"/>
          <w:u w:val="single"/>
        </w:rPr>
      </w:pPr>
    </w:p>
    <w:p w14:paraId="73D1361F" w14:textId="77777777" w:rsidR="00D150F7" w:rsidRDefault="00764E4E">
      <w:pPr>
        <w:tabs>
          <w:tab w:val="left" w:pos="10620"/>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p>
    <w:p w14:paraId="3C162C16" w14:textId="77777777" w:rsidR="00D150F7" w:rsidRDefault="00D150F7">
      <w:pPr>
        <w:tabs>
          <w:tab w:val="left" w:pos="10620"/>
        </w:tabs>
        <w:spacing w:after="0" w:line="240" w:lineRule="auto"/>
        <w:rPr>
          <w:rFonts w:ascii="Times New Roman" w:eastAsia="Times New Roman" w:hAnsi="Times New Roman" w:cs="Times New Roman"/>
          <w:u w:val="single"/>
        </w:rPr>
      </w:pPr>
    </w:p>
    <w:p w14:paraId="39A62654" w14:textId="77777777" w:rsidR="00D150F7" w:rsidRDefault="00764E4E">
      <w:pPr>
        <w:tabs>
          <w:tab w:val="left" w:pos="106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explain any compliance issues identified above, and provide any additional questions, requests or comments below: </w:t>
      </w:r>
    </w:p>
    <w:p w14:paraId="3619324B" w14:textId="77777777" w:rsidR="00D150F7" w:rsidRDefault="00D150F7">
      <w:pPr>
        <w:tabs>
          <w:tab w:val="left" w:pos="10620"/>
        </w:tabs>
        <w:spacing w:after="0" w:line="240" w:lineRule="auto"/>
        <w:rPr>
          <w:rFonts w:ascii="Times New Roman" w:eastAsia="Times New Roman" w:hAnsi="Times New Roman" w:cs="Times New Roman"/>
          <w:u w:val="single"/>
        </w:rPr>
      </w:pPr>
    </w:p>
    <w:p w14:paraId="7FAB2F8C" w14:textId="77777777" w:rsidR="00D150F7" w:rsidRDefault="00D150F7">
      <w:pPr>
        <w:tabs>
          <w:tab w:val="left" w:pos="10620"/>
        </w:tabs>
        <w:spacing w:after="0" w:line="240" w:lineRule="auto"/>
        <w:rPr>
          <w:rFonts w:ascii="Times New Roman" w:eastAsia="Times New Roman" w:hAnsi="Times New Roman" w:cs="Times New Roman"/>
          <w:u w:val="single"/>
        </w:rPr>
      </w:pPr>
    </w:p>
    <w:p w14:paraId="654C18ED" w14:textId="77777777" w:rsidR="00D150F7" w:rsidRDefault="00764E4E">
      <w:pPr>
        <w:tabs>
          <w:tab w:val="left" w:pos="10620"/>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p>
    <w:p w14:paraId="33651ABC" w14:textId="77777777" w:rsidR="00D150F7" w:rsidRDefault="00D150F7">
      <w:pPr>
        <w:tabs>
          <w:tab w:val="left" w:pos="10620"/>
        </w:tabs>
        <w:spacing w:after="0" w:line="240" w:lineRule="auto"/>
        <w:rPr>
          <w:rFonts w:ascii="Times New Roman" w:eastAsia="Times New Roman" w:hAnsi="Times New Roman" w:cs="Times New Roman"/>
          <w:u w:val="single"/>
        </w:rPr>
      </w:pPr>
    </w:p>
    <w:p w14:paraId="48BF6195" w14:textId="77777777" w:rsidR="00D150F7" w:rsidRDefault="00764E4E">
      <w:pPr>
        <w:tabs>
          <w:tab w:val="left" w:pos="10620"/>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lastRenderedPageBreak/>
        <w:tab/>
      </w:r>
    </w:p>
    <w:p w14:paraId="710F6F50" w14:textId="77777777" w:rsidR="00D150F7" w:rsidRDefault="00D150F7">
      <w:pPr>
        <w:tabs>
          <w:tab w:val="left" w:pos="10620"/>
        </w:tabs>
        <w:spacing w:after="0" w:line="240" w:lineRule="auto"/>
        <w:rPr>
          <w:rFonts w:ascii="Times New Roman" w:eastAsia="Times New Roman" w:hAnsi="Times New Roman" w:cs="Times New Roman"/>
          <w:u w:val="single"/>
        </w:rPr>
      </w:pPr>
    </w:p>
    <w:p w14:paraId="782E3643" w14:textId="77777777" w:rsidR="00D150F7" w:rsidRDefault="00764E4E">
      <w:pPr>
        <w:tabs>
          <w:tab w:val="left" w:pos="10620"/>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p>
    <w:p w14:paraId="1FE49F41" w14:textId="77777777" w:rsidR="00D150F7" w:rsidRDefault="00D150F7">
      <w:pPr>
        <w:tabs>
          <w:tab w:val="left" w:pos="10620"/>
        </w:tabs>
        <w:spacing w:after="0" w:line="240" w:lineRule="auto"/>
        <w:rPr>
          <w:rFonts w:ascii="Times New Roman" w:eastAsia="Times New Roman" w:hAnsi="Times New Roman" w:cs="Times New Roman"/>
          <w:u w:val="single"/>
        </w:rPr>
      </w:pPr>
    </w:p>
    <w:p w14:paraId="20BE3E48" w14:textId="77777777" w:rsidR="00D150F7" w:rsidRDefault="00764E4E">
      <w:pPr>
        <w:tabs>
          <w:tab w:val="left" w:pos="10620"/>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p>
    <w:p w14:paraId="3D681671" w14:textId="77777777" w:rsidR="00D150F7" w:rsidRDefault="00D150F7">
      <w:pPr>
        <w:tabs>
          <w:tab w:val="left" w:pos="10620"/>
        </w:tabs>
        <w:spacing w:after="0" w:line="240" w:lineRule="auto"/>
        <w:rPr>
          <w:rFonts w:ascii="Times New Roman" w:eastAsia="Times New Roman" w:hAnsi="Times New Roman" w:cs="Times New Roman"/>
          <w:u w:val="single"/>
        </w:rPr>
      </w:pPr>
    </w:p>
    <w:p w14:paraId="5D31AF10" w14:textId="77777777" w:rsidR="00D150F7" w:rsidRDefault="00764E4E">
      <w:pPr>
        <w:tabs>
          <w:tab w:val="left" w:pos="10620"/>
        </w:tabs>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p>
    <w:p w14:paraId="5615D3A0" w14:textId="77777777" w:rsidR="00D150F7" w:rsidRDefault="00D150F7">
      <w:pPr>
        <w:rPr>
          <w:rFonts w:ascii="Times New Roman" w:eastAsia="Times New Roman" w:hAnsi="Times New Roman" w:cs="Times New Roman"/>
          <w:u w:val="single"/>
        </w:rPr>
      </w:pPr>
    </w:p>
    <w:p w14:paraId="1E6480A9" w14:textId="77777777" w:rsidR="00D150F7" w:rsidRDefault="00D150F7">
      <w:pPr>
        <w:rPr>
          <w:rFonts w:ascii="Times New Roman" w:eastAsia="Times New Roman" w:hAnsi="Times New Roman" w:cs="Times New Roman"/>
          <w:u w:val="single"/>
        </w:rPr>
      </w:pPr>
    </w:p>
    <w:p w14:paraId="10A89D94" w14:textId="77777777" w:rsidR="00D150F7" w:rsidRDefault="00D150F7">
      <w:pPr>
        <w:tabs>
          <w:tab w:val="left" w:pos="7839"/>
        </w:tabs>
        <w:spacing w:after="0" w:line="240" w:lineRule="auto"/>
        <w:jc w:val="center"/>
        <w:rPr>
          <w:rFonts w:ascii="Times New Roman" w:eastAsia="Times New Roman" w:hAnsi="Times New Roman" w:cs="Times New Roman"/>
          <w:b/>
          <w:u w:val="single"/>
        </w:rPr>
      </w:pPr>
    </w:p>
    <w:p w14:paraId="2FB1E380" w14:textId="77777777" w:rsidR="00D150F7" w:rsidRDefault="00D150F7">
      <w:pPr>
        <w:tabs>
          <w:tab w:val="left" w:pos="1440"/>
          <w:tab w:val="left" w:pos="5580"/>
          <w:tab w:val="left" w:pos="5940"/>
          <w:tab w:val="left" w:pos="6480"/>
          <w:tab w:val="left" w:pos="10710"/>
        </w:tabs>
        <w:spacing w:after="0" w:line="240" w:lineRule="auto"/>
        <w:rPr>
          <w:rFonts w:ascii="Times New Roman" w:eastAsia="Times New Roman" w:hAnsi="Times New Roman" w:cs="Times New Roman"/>
          <w:b/>
        </w:rPr>
      </w:pPr>
    </w:p>
    <w:p w14:paraId="567169D5" w14:textId="77777777" w:rsidR="00D150F7" w:rsidRDefault="00D150F7">
      <w:pPr>
        <w:rPr>
          <w:rFonts w:ascii="Times New Roman" w:eastAsia="Times New Roman" w:hAnsi="Times New Roman" w:cs="Times New Roman"/>
        </w:rPr>
      </w:pPr>
    </w:p>
    <w:p w14:paraId="57F60365" w14:textId="77777777" w:rsidR="00D150F7" w:rsidRDefault="00D150F7">
      <w:pPr>
        <w:rPr>
          <w:rFonts w:ascii="Times New Roman" w:eastAsia="Times New Roman" w:hAnsi="Times New Roman" w:cs="Times New Roman"/>
        </w:rPr>
      </w:pPr>
    </w:p>
    <w:p w14:paraId="13ED0C91" w14:textId="77777777" w:rsidR="00D150F7" w:rsidRDefault="00D150F7">
      <w:pPr>
        <w:rPr>
          <w:rFonts w:ascii="Times New Roman" w:eastAsia="Times New Roman" w:hAnsi="Times New Roman" w:cs="Times New Roman"/>
        </w:rPr>
      </w:pPr>
    </w:p>
    <w:p w14:paraId="0807C61C" w14:textId="77777777" w:rsidR="00D150F7" w:rsidRDefault="00D150F7">
      <w:pPr>
        <w:rPr>
          <w:rFonts w:ascii="Times New Roman" w:eastAsia="Times New Roman" w:hAnsi="Times New Roman" w:cs="Times New Roman"/>
        </w:rPr>
      </w:pPr>
    </w:p>
    <w:p w14:paraId="2D47D2D3" w14:textId="77777777" w:rsidR="00D150F7" w:rsidRDefault="00D150F7">
      <w:pPr>
        <w:rPr>
          <w:rFonts w:ascii="Times New Roman" w:eastAsia="Times New Roman" w:hAnsi="Times New Roman" w:cs="Times New Roman"/>
        </w:rPr>
      </w:pPr>
    </w:p>
    <w:p w14:paraId="376FBA66" w14:textId="77777777" w:rsidR="00D150F7" w:rsidRDefault="00D150F7">
      <w:pPr>
        <w:rPr>
          <w:rFonts w:ascii="Times New Roman" w:eastAsia="Times New Roman" w:hAnsi="Times New Roman" w:cs="Times New Roman"/>
        </w:rPr>
      </w:pPr>
    </w:p>
    <w:p w14:paraId="544EBB69" w14:textId="77777777" w:rsidR="00D150F7" w:rsidRDefault="00D150F7">
      <w:pPr>
        <w:rPr>
          <w:rFonts w:ascii="Times New Roman" w:eastAsia="Times New Roman" w:hAnsi="Times New Roman" w:cs="Times New Roman"/>
        </w:rPr>
      </w:pPr>
    </w:p>
    <w:p w14:paraId="6B789B9C" w14:textId="77777777" w:rsidR="00D150F7" w:rsidRDefault="00D150F7">
      <w:pPr>
        <w:rPr>
          <w:rFonts w:ascii="Times New Roman" w:eastAsia="Times New Roman" w:hAnsi="Times New Roman" w:cs="Times New Roman"/>
        </w:rPr>
      </w:pPr>
    </w:p>
    <w:p w14:paraId="0CF6A22A" w14:textId="77777777" w:rsidR="00D150F7" w:rsidRDefault="00764E4E">
      <w:pPr>
        <w:tabs>
          <w:tab w:val="left" w:pos="1644"/>
        </w:tabs>
        <w:rPr>
          <w:rFonts w:ascii="Times New Roman" w:eastAsia="Times New Roman" w:hAnsi="Times New Roman" w:cs="Times New Roman"/>
        </w:rPr>
      </w:pPr>
      <w:r>
        <w:rPr>
          <w:rFonts w:ascii="Times New Roman" w:eastAsia="Times New Roman" w:hAnsi="Times New Roman" w:cs="Times New Roman"/>
        </w:rPr>
        <w:tab/>
      </w:r>
    </w:p>
    <w:sectPr w:rsidR="00D150F7">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84749" w14:textId="77777777" w:rsidR="00000000" w:rsidRDefault="00764E4E">
      <w:pPr>
        <w:spacing w:after="0" w:line="240" w:lineRule="auto"/>
      </w:pPr>
      <w:r>
        <w:separator/>
      </w:r>
    </w:p>
  </w:endnote>
  <w:endnote w:type="continuationSeparator" w:id="0">
    <w:p w14:paraId="3F7FCC97" w14:textId="77777777" w:rsidR="00000000" w:rsidRDefault="0076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8A5D" w14:textId="77777777" w:rsidR="00D150F7" w:rsidRDefault="00D150F7">
    <w:pPr>
      <w:pBdr>
        <w:top w:val="nil"/>
        <w:left w:val="nil"/>
        <w:bottom w:val="nil"/>
        <w:right w:val="nil"/>
        <w:between w:val="nil"/>
      </w:pBdr>
      <w:tabs>
        <w:tab w:val="center" w:pos="5400"/>
        <w:tab w:val="right" w:pos="10710"/>
      </w:tabs>
      <w:spacing w:after="0" w:line="240" w:lineRule="auto"/>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7EDB6" w14:textId="77777777" w:rsidR="00000000" w:rsidRDefault="00764E4E">
      <w:pPr>
        <w:spacing w:after="0" w:line="240" w:lineRule="auto"/>
      </w:pPr>
      <w:r>
        <w:separator/>
      </w:r>
    </w:p>
  </w:footnote>
  <w:footnote w:type="continuationSeparator" w:id="0">
    <w:p w14:paraId="6A785604" w14:textId="77777777" w:rsidR="00000000" w:rsidRDefault="00764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B264E"/>
    <w:multiLevelType w:val="multilevel"/>
    <w:tmpl w:val="567060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3C06586"/>
    <w:multiLevelType w:val="multilevel"/>
    <w:tmpl w:val="3C3E78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F7"/>
    <w:rsid w:val="000F1F86"/>
    <w:rsid w:val="00764E4E"/>
    <w:rsid w:val="00D1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63A8"/>
  <w15:docId w15:val="{0E8DC149-FD2A-4C5E-9E27-1DFA18AC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les.hudexchange.info/resources/documents/CoC-APR-and-ESG-CAPER-Table-Shel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Frey</dc:creator>
  <cp:lastModifiedBy>Pat Frey</cp:lastModifiedBy>
  <cp:revision>2</cp:revision>
  <dcterms:created xsi:type="dcterms:W3CDTF">2021-01-28T22:50:00Z</dcterms:created>
  <dcterms:modified xsi:type="dcterms:W3CDTF">2021-01-28T22:50:00Z</dcterms:modified>
</cp:coreProperties>
</file>